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6B" w:rsidRDefault="007F306B" w:rsidP="007F306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 xml:space="preserve">лан обучающих и разъяснительных дистанционных </w:t>
      </w:r>
    </w:p>
    <w:p w:rsidR="007F306B" w:rsidRDefault="007F306B" w:rsidP="007F306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0412A">
        <w:rPr>
          <w:rFonts w:ascii="Times New Roman" w:eastAsia="Times New Roman" w:hAnsi="Times New Roman"/>
          <w:sz w:val="28"/>
          <w:szCs w:val="20"/>
          <w:lang w:eastAsia="ru-RU"/>
        </w:rPr>
        <w:t>мероприятий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 декабрь 2021 года</w:t>
      </w:r>
    </w:p>
    <w:p w:rsidR="007F306B" w:rsidRDefault="007F306B" w:rsidP="007F306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2235"/>
        <w:gridCol w:w="7618"/>
      </w:tblGrid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 встреча с УОТ Тульской области (+РОИВ)</w:t>
            </w:r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(региональное мероприятие)</w:t>
            </w: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ФОРУМ ПРОИЗВОДИТЕЛЕЙ БЕЗАЛКОГОЛЬНЫХ НАПИТКОВ</w:t>
            </w:r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Вода.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ПервыйБит</w:t>
            </w:r>
            <w:proofErr w:type="spellEnd"/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4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11:00-15:00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Онлайн-мероприятие «Коммерсантъ Юг»: Борьба с нелегальным оборотом табака на Юге: итоги года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https://events.kommersant.ru/rostov/events/borba-s-nelegalnym-oborotom-tabaka-na-yuge-itogi-goda/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товаров с 01.01.22. Ответы на вопросы по ЭДО.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Молоко. Заседание департамента экономического развития Вологодской области</w:t>
            </w:r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(региональное мероприятие)</w:t>
            </w: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11:00-13:00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Прямая линия, ответы на вопросы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рабочей группы по противодействию незаконному обороту табачной продукции в Брянской области</w:t>
            </w:r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(региональное мероприятие)</w:t>
            </w: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10:00-18:30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Владимирский инвестиционный конгресс – 2021</w:t>
            </w:r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10:00-18:00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Water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</w:t>
            </w:r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Молоко. Линия поддержки бизнеса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Штрих-М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ЭДО.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https://events.webinar.ru/2492989/9430279/?utm_source=zrpt&amp;utm_medium=organic&amp;utm_campaign=webinar_08_12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Штрафы.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Тензор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БАДы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СУЗ </w:t>
            </w:r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(закрытое мероприятие)</w:t>
            </w: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Молоко. Q&amp;A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Пиво. Фокус-группа: демонстрация высокоскоростного решения на базе лаборатории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ТрекМарк</w:t>
            </w:r>
            <w:proofErr w:type="spellEnd"/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(очное мероприятие)</w:t>
            </w: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15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Внедрение маркировки минеральной упакованной воды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Молоко.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https://events.webinar.ru/2492989/9767351/?utm_source=zrpt&amp;utm_medium=organic&amp;utm_campaign=webinar_15_12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</w:t>
            </w:r>
            <w:proofErr w:type="gram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бухгалтерии( 1</w:t>
            </w:r>
            <w:proofErr w:type="gram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C)</w:t>
            </w:r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(запись)</w:t>
            </w: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17:00-19:00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Конгресс индустрии детских товаров</w:t>
            </w:r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(очное мероприятие)</w:t>
            </w: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декабря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Пиво. Как начать маркировать импортное пиво?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Пиво.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Клеверенс</w:t>
            </w:r>
            <w:proofErr w:type="spellEnd"/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http://b18764.vr.mirapolis.ru/mira/s/AWOR2S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декабря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Вода.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Штрих-М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http://b48792.vr.mirapolis.ru/mira/s/S2x5W9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106F7D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декабря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БАДы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Работа с документами в ЕКЛ</w:t>
            </w:r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(рабочая группа)</w:t>
            </w:r>
          </w:p>
        </w:tc>
      </w:tr>
      <w:tr w:rsidR="007F306B" w:rsidRPr="00304185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Шины. Линия поддержки бизнеса «Товарная группа Шины». Ответы на актуальные вопросы.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304185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Вода. Партнерский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Дримкас</w:t>
            </w:r>
            <w:proofErr w:type="spellEnd"/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https://events.webinar.ru/2492989/9767387/?utm_source=zrpt&amp;utm_medium=organic&amp;utm_campaign=webinar_21_12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304185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Линия поддержки бизнеса для представителей сегмента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HoReCa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государственных и муниципальных учреждений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304185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Молоко. Линия поддержки бизнеса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304185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11:00-12:00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</w:t>
            </w:r>
            <w:proofErr w:type="spellEnd"/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товаров с 01.01.22. Ответы на вопросы по ЭДО.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2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306B" w:rsidRPr="00304185" w:rsidTr="007F306B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 декабря 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  <w:p w:rsidR="007F306B" w:rsidRPr="00DC65E3" w:rsidRDefault="007F306B" w:rsidP="00A0006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12:00-13:00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06B" w:rsidRPr="00DC65E3" w:rsidRDefault="007F306B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Вода. Опыт интеграторов по внедрению маркировки упакованной воды</w:t>
            </w:r>
          </w:p>
          <w:p w:rsidR="007F306B" w:rsidRPr="00DC65E3" w:rsidRDefault="004B5B10" w:rsidP="00A00063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3" w:history="1"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="007F306B" w:rsidRPr="00DC65E3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</w:p>
        </w:tc>
      </w:tr>
    </w:tbl>
    <w:p w:rsidR="007F306B" w:rsidRPr="001F6B3A" w:rsidRDefault="007F306B" w:rsidP="007F306B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B5B10" w:rsidRPr="006B4FBC" w:rsidRDefault="004B5B10" w:rsidP="004B5B10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4FBC">
        <w:rPr>
          <w:rFonts w:ascii="Times New Roman" w:eastAsia="Times New Roman" w:hAnsi="Times New Roman"/>
          <w:sz w:val="28"/>
          <w:szCs w:val="24"/>
          <w:lang w:eastAsia="ru-RU"/>
        </w:rPr>
        <w:t xml:space="preserve">Необходимая информация о проводимых мероприятиях располагается </w:t>
      </w:r>
      <w:r w:rsidRPr="006B4FBC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на официальном сайте информационной системы маркировке </w:t>
      </w:r>
      <w:r w:rsidRPr="006B4FBC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6B4FB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в информационно-телекоммуникационной сети «Интернет» по адресу </w:t>
      </w:r>
      <w:hyperlink r:id="rId24" w:history="1">
        <w:r w:rsidRPr="006B4FBC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http://честныйзнак.рф</w:t>
        </w:r>
      </w:hyperlink>
      <w:r w:rsidRPr="006B4FB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B5B10" w:rsidRPr="006B4FBC" w:rsidRDefault="004B5B10" w:rsidP="004B5B10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4FBC">
        <w:rPr>
          <w:rFonts w:ascii="Times New Roman" w:eastAsia="Times New Roman" w:hAnsi="Times New Roman"/>
          <w:sz w:val="28"/>
          <w:szCs w:val="24"/>
          <w:lang w:eastAsia="ru-RU"/>
        </w:rPr>
        <w:t>Телефон службы поддержки: 8 800 222-15-23.</w:t>
      </w:r>
    </w:p>
    <w:p w:rsidR="00174DDD" w:rsidRDefault="00174DDD">
      <w:bookmarkStart w:id="0" w:name="_GoBack"/>
      <w:bookmarkEnd w:id="0"/>
    </w:p>
    <w:sectPr w:rsidR="00174DDD" w:rsidSect="001F6B3A"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E4"/>
    <w:rsid w:val="00174DDD"/>
    <w:rsid w:val="004B5B10"/>
    <w:rsid w:val="00715EE4"/>
    <w:rsid w:val="007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E3CB1-3D54-43B9-B298-F3F4B081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3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" TargetMode="External"/><Relationship Id="rId13" Type="http://schemas.openxmlformats.org/officeDocument/2006/relationships/hyperlink" Target="https://xn--80ajghhoc2aj1c8b.xn--p1ai/lectures/vebinary/" TargetMode="External"/><Relationship Id="rId18" Type="http://schemas.openxmlformats.org/officeDocument/2006/relationships/hyperlink" Target="https://xn--80ajghhoc2aj1c8b.xn--p1ai/lectures/vebinary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s://xn--80ajghhoc2aj1c8b.xn--p1ai/lectures/vebinary/" TargetMode="External"/><Relationship Id="rId12" Type="http://schemas.openxmlformats.org/officeDocument/2006/relationships/hyperlink" Target="https://xn--80ajghhoc2aj1c8b.xn--p1ai/lectures/vebinary/" TargetMode="External"/><Relationship Id="rId17" Type="http://schemas.openxmlformats.org/officeDocument/2006/relationships/hyperlink" Target="http://b48792.vr.mirapolis.ru/mira/s/S2x5W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18764.vr.mirapolis.ru/mira/s/AWOR2S" TargetMode="External"/><Relationship Id="rId20" Type="http://schemas.openxmlformats.org/officeDocument/2006/relationships/hyperlink" Target="https://xn--80ajghhoc2aj1c8b.xn--p1ai/lectures/vebinary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" TargetMode="External"/><Relationship Id="rId11" Type="http://schemas.openxmlformats.org/officeDocument/2006/relationships/hyperlink" Target="https://xn--80ajghhoc2aj1c8b.xn--p1ai/lectures/vebinary/" TargetMode="External"/><Relationship Id="rId24" Type="http://schemas.openxmlformats.org/officeDocument/2006/relationships/hyperlink" Target="http://&#1095;&#1077;&#1089;&#1090;&#1085;&#1099;&#1081;&#1079;&#1085;&#1072;&#1082;.&#1088;&#1092;" TargetMode="External"/><Relationship Id="rId5" Type="http://schemas.openxmlformats.org/officeDocument/2006/relationships/hyperlink" Target="https://events.kommersant.ru/rostov/events/borba-s-nelegalnym-oborotom-tabaka-na-yuge-itogi-goda/" TargetMode="External"/><Relationship Id="rId15" Type="http://schemas.openxmlformats.org/officeDocument/2006/relationships/hyperlink" Target="https://xn--80ajghhoc2aj1c8b.xn--p1ai/lectures/vebinary/" TargetMode="External"/><Relationship Id="rId23" Type="http://schemas.openxmlformats.org/officeDocument/2006/relationships/hyperlink" Target="https://xn--80ajghhoc2aj1c8b.xn--p1ai/lectures/vebinary/" TargetMode="External"/><Relationship Id="rId10" Type="http://schemas.openxmlformats.org/officeDocument/2006/relationships/hyperlink" Target="https://events.webinar.ru/2492989/9430279/?utm_source=zrpt&amp;utm_medium=organic&amp;utm_campaign=webinar_08_12" TargetMode="External"/><Relationship Id="rId19" Type="http://schemas.openxmlformats.org/officeDocument/2006/relationships/hyperlink" Target="https://events.webinar.ru/2492989/9767387/?utm_source=zrpt&amp;utm_medium=organic&amp;utm_campaign=webinar_21_12" TargetMode="External"/><Relationship Id="rId4" Type="http://schemas.openxmlformats.org/officeDocument/2006/relationships/hyperlink" Target="https://xn--80ajghhoc2aj1c8b.xn--p1ai/lectures/vebinary/" TargetMode="External"/><Relationship Id="rId9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s://events.webinar.ru/2492989/9767351/?utm_source=zrpt&amp;utm_medium=organic&amp;utm_campaign=webinar_15_12" TargetMode="External"/><Relationship Id="rId22" Type="http://schemas.openxmlformats.org/officeDocument/2006/relationships/hyperlink" Target="https://xn--80ajghhoc2aj1c8b.xn--p1ai/lectures/vebin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2021-12-03T10:46:00Z</dcterms:created>
  <dcterms:modified xsi:type="dcterms:W3CDTF">2021-12-03T10:50:00Z</dcterms:modified>
</cp:coreProperties>
</file>